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971AF" w14:textId="77777777" w:rsidR="00007A85" w:rsidRDefault="00000000">
      <w:r>
        <w:rPr>
          <w:noProof/>
        </w:rPr>
        <w:drawing>
          <wp:inline distT="0" distB="0" distL="0" distR="0" wp14:anchorId="1FE6D518" wp14:editId="7589BA3B">
            <wp:extent cx="5702820" cy="1036322"/>
            <wp:effectExtent l="0" t="0" r="0" b="0"/>
            <wp:docPr id="20659538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02820" cy="1036322"/>
                    </a:xfrm>
                    <a:prstGeom prst="rect">
                      <a:avLst/>
                    </a:prstGeom>
                    <a:ln/>
                  </pic:spPr>
                </pic:pic>
              </a:graphicData>
            </a:graphic>
          </wp:inline>
        </w:drawing>
      </w:r>
    </w:p>
    <w:p w14:paraId="037B2E94" w14:textId="77777777" w:rsidR="00007A85" w:rsidRDefault="00007A85"/>
    <w:p w14:paraId="27B69BBD" w14:textId="77777777" w:rsidR="00007A85" w:rsidRDefault="00000000">
      <w:pPr>
        <w:jc w:val="center"/>
        <w:rPr>
          <w:rFonts w:ascii="Arial" w:eastAsia="Arial" w:hAnsi="Arial" w:cs="Arial"/>
          <w:b/>
          <w:sz w:val="40"/>
          <w:szCs w:val="40"/>
        </w:rPr>
      </w:pPr>
      <w:r>
        <w:rPr>
          <w:rFonts w:ascii="Arial" w:eastAsia="Arial" w:hAnsi="Arial" w:cs="Arial"/>
          <w:b/>
          <w:sz w:val="40"/>
          <w:szCs w:val="40"/>
        </w:rPr>
        <w:t>Accessibility Policy</w:t>
      </w:r>
    </w:p>
    <w:p w14:paraId="23816F70" w14:textId="77777777" w:rsidR="00007A85" w:rsidRDefault="00007A85">
      <w:pPr>
        <w:jc w:val="center"/>
        <w:rPr>
          <w:rFonts w:ascii="Arial" w:eastAsia="Arial" w:hAnsi="Arial" w:cs="Arial"/>
          <w:b/>
          <w:sz w:val="40"/>
          <w:szCs w:val="40"/>
        </w:rPr>
      </w:pPr>
    </w:p>
    <w:tbl>
      <w:tblPr>
        <w:tblStyle w:val="a"/>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7371"/>
      </w:tblGrid>
      <w:tr w:rsidR="00007A85" w14:paraId="67B23474" w14:textId="77777777">
        <w:tc>
          <w:tcPr>
            <w:tcW w:w="3119" w:type="dxa"/>
          </w:tcPr>
          <w:p w14:paraId="379CE3FF" w14:textId="77777777" w:rsidR="00007A85" w:rsidRDefault="00000000">
            <w:pPr>
              <w:jc w:val="center"/>
            </w:pPr>
            <w:r>
              <w:rPr>
                <w:rFonts w:ascii="Arial" w:eastAsia="Arial" w:hAnsi="Arial" w:cs="Arial"/>
                <w:noProof/>
                <w:sz w:val="28"/>
                <w:szCs w:val="28"/>
              </w:rPr>
              <w:drawing>
                <wp:inline distT="0" distB="0" distL="0" distR="0" wp14:anchorId="3FBA5255" wp14:editId="69F56C1B">
                  <wp:extent cx="1800000" cy="1800000"/>
                  <wp:effectExtent l="0" t="0" r="0" b="0"/>
                  <wp:docPr id="20659538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800000" cy="1800000"/>
                          </a:xfrm>
                          <a:prstGeom prst="rect">
                            <a:avLst/>
                          </a:prstGeom>
                          <a:ln/>
                        </pic:spPr>
                      </pic:pic>
                    </a:graphicData>
                  </a:graphic>
                </wp:inline>
              </w:drawing>
            </w:r>
          </w:p>
        </w:tc>
        <w:tc>
          <w:tcPr>
            <w:tcW w:w="7371" w:type="dxa"/>
          </w:tcPr>
          <w:p w14:paraId="18E36BFB" w14:textId="7C87641B" w:rsidR="00007A85" w:rsidRDefault="00000000">
            <w:pPr>
              <w:rPr>
                <w:rFonts w:ascii="Arial" w:eastAsia="Arial" w:hAnsi="Arial" w:cs="Arial"/>
                <w:sz w:val="32"/>
                <w:szCs w:val="32"/>
              </w:rPr>
            </w:pPr>
            <w:r>
              <w:rPr>
                <w:rFonts w:ascii="Arial" w:eastAsia="Arial" w:hAnsi="Arial" w:cs="Arial"/>
                <w:sz w:val="32"/>
                <w:szCs w:val="32"/>
              </w:rPr>
              <w:t>Komedia Bath is committed to be accessible to all. Customers who require the assistance of a Personal Assistant are entitled to one free ticket with their purchased ticket. These are available via phone 01225 489070 (</w:t>
            </w:r>
            <w:r w:rsidR="009B3D9C">
              <w:rPr>
                <w:rFonts w:ascii="Arial" w:eastAsia="Arial" w:hAnsi="Arial" w:cs="Arial"/>
                <w:sz w:val="32"/>
                <w:szCs w:val="32"/>
              </w:rPr>
              <w:t>Monday - Saturday</w:t>
            </w:r>
            <w:r>
              <w:rPr>
                <w:rFonts w:ascii="Arial" w:eastAsia="Arial" w:hAnsi="Arial" w:cs="Arial"/>
                <w:sz w:val="32"/>
                <w:szCs w:val="32"/>
              </w:rPr>
              <w:t xml:space="preserve"> 10am-5pm) in person at our Box Office (Tuesday - </w:t>
            </w:r>
            <w:r w:rsidR="009B3D9C">
              <w:rPr>
                <w:rFonts w:ascii="Arial" w:eastAsia="Arial" w:hAnsi="Arial" w:cs="Arial"/>
                <w:sz w:val="32"/>
                <w:szCs w:val="32"/>
              </w:rPr>
              <w:t>Saturday</w:t>
            </w:r>
            <w:r>
              <w:rPr>
                <w:rFonts w:ascii="Arial" w:eastAsia="Arial" w:hAnsi="Arial" w:cs="Arial"/>
                <w:sz w:val="32"/>
                <w:szCs w:val="32"/>
              </w:rPr>
              <w:t xml:space="preserve"> 10am-5pm) or you can email us on </w:t>
            </w:r>
            <w:hyperlink r:id="rId9">
              <w:r>
                <w:rPr>
                  <w:rFonts w:ascii="Arial" w:eastAsia="Arial" w:hAnsi="Arial" w:cs="Arial"/>
                  <w:color w:val="0000FF"/>
                  <w:sz w:val="32"/>
                  <w:szCs w:val="32"/>
                  <w:u w:val="single"/>
                </w:rPr>
                <w:t>access@komediabath.co.uk</w:t>
              </w:r>
            </w:hyperlink>
            <w:r>
              <w:rPr>
                <w:rFonts w:ascii="Arial" w:eastAsia="Arial" w:hAnsi="Arial" w:cs="Arial"/>
                <w:sz w:val="32"/>
                <w:szCs w:val="32"/>
              </w:rPr>
              <w:t xml:space="preserve"> (we will reply within </w:t>
            </w:r>
            <w:r w:rsidR="009B3D9C">
              <w:rPr>
                <w:rFonts w:ascii="Arial" w:eastAsia="Arial" w:hAnsi="Arial" w:cs="Arial"/>
                <w:sz w:val="32"/>
                <w:szCs w:val="32"/>
              </w:rPr>
              <w:t>5</w:t>
            </w:r>
            <w:r>
              <w:rPr>
                <w:rFonts w:ascii="Arial" w:eastAsia="Arial" w:hAnsi="Arial" w:cs="Arial"/>
                <w:sz w:val="32"/>
                <w:szCs w:val="32"/>
              </w:rPr>
              <w:t xml:space="preserve"> working days)</w:t>
            </w:r>
          </w:p>
        </w:tc>
      </w:tr>
      <w:tr w:rsidR="00007A85" w14:paraId="19433EE1" w14:textId="77777777">
        <w:tc>
          <w:tcPr>
            <w:tcW w:w="3119" w:type="dxa"/>
          </w:tcPr>
          <w:p w14:paraId="3A932FCA" w14:textId="77777777" w:rsidR="00007A85" w:rsidRDefault="00000000">
            <w:pPr>
              <w:jc w:val="center"/>
            </w:pPr>
            <w:r>
              <w:rPr>
                <w:rFonts w:ascii="Arial" w:eastAsia="Arial" w:hAnsi="Arial" w:cs="Arial"/>
                <w:noProof/>
                <w:sz w:val="28"/>
                <w:szCs w:val="28"/>
              </w:rPr>
              <w:drawing>
                <wp:inline distT="0" distB="0" distL="0" distR="0" wp14:anchorId="074130DD" wp14:editId="6AFC34B9">
                  <wp:extent cx="1800000" cy="1800000"/>
                  <wp:effectExtent l="0" t="0" r="0" b="0"/>
                  <wp:docPr id="20659538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00000" cy="1800000"/>
                          </a:xfrm>
                          <a:prstGeom prst="rect">
                            <a:avLst/>
                          </a:prstGeom>
                          <a:ln/>
                        </pic:spPr>
                      </pic:pic>
                    </a:graphicData>
                  </a:graphic>
                </wp:inline>
              </w:drawing>
            </w:r>
          </w:p>
        </w:tc>
        <w:tc>
          <w:tcPr>
            <w:tcW w:w="7371" w:type="dxa"/>
          </w:tcPr>
          <w:p w14:paraId="3B9D3691" w14:textId="77777777" w:rsidR="00007A85" w:rsidRDefault="00000000">
            <w:pPr>
              <w:rPr>
                <w:rFonts w:ascii="Arial" w:eastAsia="Arial" w:hAnsi="Arial" w:cs="Arial"/>
                <w:sz w:val="32"/>
                <w:szCs w:val="32"/>
              </w:rPr>
            </w:pPr>
            <w:r>
              <w:rPr>
                <w:rFonts w:ascii="Arial" w:eastAsia="Arial" w:hAnsi="Arial" w:cs="Arial"/>
                <w:sz w:val="32"/>
                <w:szCs w:val="32"/>
              </w:rPr>
              <w:t>If you are unable to queue and/or require early access, please let us know when booking (either let us know in person/via the phone or write it into the COMMENTS box before checkout when booking your tickets online) and we will arrange access for you.</w:t>
            </w:r>
          </w:p>
        </w:tc>
      </w:tr>
      <w:tr w:rsidR="00007A85" w14:paraId="46F009A2" w14:textId="77777777">
        <w:tc>
          <w:tcPr>
            <w:tcW w:w="3119" w:type="dxa"/>
          </w:tcPr>
          <w:p w14:paraId="43D00E49" w14:textId="77777777" w:rsidR="00007A85" w:rsidRDefault="00000000">
            <w:pPr>
              <w:jc w:val="center"/>
            </w:pPr>
            <w:r>
              <w:rPr>
                <w:rFonts w:ascii="Arial" w:eastAsia="Arial" w:hAnsi="Arial" w:cs="Arial"/>
                <w:noProof/>
                <w:sz w:val="28"/>
                <w:szCs w:val="28"/>
              </w:rPr>
              <w:drawing>
                <wp:inline distT="0" distB="0" distL="0" distR="0" wp14:anchorId="687F7E03" wp14:editId="7E122D00">
                  <wp:extent cx="1800000" cy="1800000"/>
                  <wp:effectExtent l="0" t="0" r="0" b="0"/>
                  <wp:docPr id="20659538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800000" cy="1800000"/>
                          </a:xfrm>
                          <a:prstGeom prst="rect">
                            <a:avLst/>
                          </a:prstGeom>
                          <a:ln/>
                        </pic:spPr>
                      </pic:pic>
                    </a:graphicData>
                  </a:graphic>
                </wp:inline>
              </w:drawing>
            </w:r>
          </w:p>
        </w:tc>
        <w:tc>
          <w:tcPr>
            <w:tcW w:w="7371" w:type="dxa"/>
          </w:tcPr>
          <w:p w14:paraId="1FC0EA7A" w14:textId="77777777" w:rsidR="00007A85" w:rsidRDefault="00000000">
            <w:pPr>
              <w:rPr>
                <w:rFonts w:ascii="Arial" w:eastAsia="Arial" w:hAnsi="Arial" w:cs="Arial"/>
                <w:sz w:val="32"/>
                <w:szCs w:val="32"/>
              </w:rPr>
            </w:pPr>
            <w:r>
              <w:rPr>
                <w:rFonts w:ascii="Arial" w:eastAsia="Arial" w:hAnsi="Arial" w:cs="Arial"/>
                <w:sz w:val="32"/>
                <w:szCs w:val="32"/>
              </w:rPr>
              <w:t>There are fully accessible toilets at the back of the Auditorium, 3 to 10 metres away from the viewing area on the mezzanine.</w:t>
            </w:r>
          </w:p>
        </w:tc>
      </w:tr>
    </w:tbl>
    <w:p w14:paraId="01AE785A" w14:textId="77777777" w:rsidR="00007A85" w:rsidRDefault="00007A85">
      <w:pPr>
        <w:jc w:val="center"/>
      </w:pPr>
    </w:p>
    <w:p w14:paraId="1D4BC8C6" w14:textId="77777777" w:rsidR="00007A85" w:rsidRDefault="00007A85">
      <w:pPr>
        <w:jc w:val="center"/>
      </w:pPr>
    </w:p>
    <w:p w14:paraId="7F62109F" w14:textId="77777777" w:rsidR="00007A85" w:rsidRDefault="00007A85">
      <w:pPr>
        <w:jc w:val="center"/>
      </w:pPr>
    </w:p>
    <w:p w14:paraId="7024998C" w14:textId="77777777" w:rsidR="00007A85" w:rsidRDefault="00007A85">
      <w:pPr>
        <w:jc w:val="center"/>
      </w:pPr>
    </w:p>
    <w:p w14:paraId="47237E61" w14:textId="77777777" w:rsidR="00007A85" w:rsidRDefault="00007A85">
      <w:pPr>
        <w:jc w:val="center"/>
      </w:pPr>
    </w:p>
    <w:tbl>
      <w:tblPr>
        <w:tblStyle w:val="a0"/>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7371"/>
      </w:tblGrid>
      <w:tr w:rsidR="00007A85" w14:paraId="638805F3" w14:textId="77777777">
        <w:tc>
          <w:tcPr>
            <w:tcW w:w="3119" w:type="dxa"/>
          </w:tcPr>
          <w:p w14:paraId="37B42615" w14:textId="77777777" w:rsidR="00007A85" w:rsidRDefault="00000000">
            <w:pPr>
              <w:jc w:val="center"/>
            </w:pPr>
            <w:r>
              <w:rPr>
                <w:rFonts w:ascii="Arial" w:eastAsia="Arial" w:hAnsi="Arial" w:cs="Arial"/>
                <w:noProof/>
                <w:sz w:val="28"/>
                <w:szCs w:val="28"/>
              </w:rPr>
              <w:lastRenderedPageBreak/>
              <w:drawing>
                <wp:inline distT="0" distB="0" distL="0" distR="0" wp14:anchorId="1A555921" wp14:editId="574911D7">
                  <wp:extent cx="1800000" cy="1800000"/>
                  <wp:effectExtent l="0" t="0" r="0" b="0"/>
                  <wp:docPr id="20659538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800000" cy="1800000"/>
                          </a:xfrm>
                          <a:prstGeom prst="rect">
                            <a:avLst/>
                          </a:prstGeom>
                          <a:ln/>
                        </pic:spPr>
                      </pic:pic>
                    </a:graphicData>
                  </a:graphic>
                </wp:inline>
              </w:drawing>
            </w:r>
          </w:p>
        </w:tc>
        <w:tc>
          <w:tcPr>
            <w:tcW w:w="7371" w:type="dxa"/>
          </w:tcPr>
          <w:p w14:paraId="1525BB1D" w14:textId="77777777" w:rsidR="00007A85" w:rsidRDefault="00000000">
            <w:pPr>
              <w:rPr>
                <w:rFonts w:ascii="Arial" w:eastAsia="Arial" w:hAnsi="Arial" w:cs="Arial"/>
                <w:sz w:val="32"/>
                <w:szCs w:val="32"/>
              </w:rPr>
            </w:pPr>
            <w:r>
              <w:rPr>
                <w:rFonts w:ascii="Arial" w:eastAsia="Arial" w:hAnsi="Arial" w:cs="Arial"/>
                <w:sz w:val="32"/>
                <w:szCs w:val="32"/>
              </w:rPr>
              <w:t>The foyer bar has low level access for wheelchair users. The Auditorium bar has plenty of space to access at a low level on the left-hand side.</w:t>
            </w:r>
          </w:p>
        </w:tc>
      </w:tr>
      <w:tr w:rsidR="00007A85" w14:paraId="6CEE3856" w14:textId="77777777">
        <w:tc>
          <w:tcPr>
            <w:tcW w:w="3119" w:type="dxa"/>
          </w:tcPr>
          <w:p w14:paraId="745920E1" w14:textId="77777777" w:rsidR="00007A85" w:rsidRDefault="00000000">
            <w:pPr>
              <w:jc w:val="center"/>
            </w:pPr>
            <w:r>
              <w:rPr>
                <w:rFonts w:ascii="Arial" w:eastAsia="Arial" w:hAnsi="Arial" w:cs="Arial"/>
                <w:noProof/>
                <w:sz w:val="28"/>
                <w:szCs w:val="28"/>
              </w:rPr>
              <w:drawing>
                <wp:inline distT="0" distB="0" distL="0" distR="0" wp14:anchorId="293E508E" wp14:editId="56A51D31">
                  <wp:extent cx="1800000" cy="1800000"/>
                  <wp:effectExtent l="0" t="0" r="0" b="0"/>
                  <wp:docPr id="20659538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800000" cy="1800000"/>
                          </a:xfrm>
                          <a:prstGeom prst="rect">
                            <a:avLst/>
                          </a:prstGeom>
                          <a:ln/>
                        </pic:spPr>
                      </pic:pic>
                    </a:graphicData>
                  </a:graphic>
                </wp:inline>
              </w:drawing>
            </w:r>
          </w:p>
        </w:tc>
        <w:tc>
          <w:tcPr>
            <w:tcW w:w="7371" w:type="dxa"/>
          </w:tcPr>
          <w:p w14:paraId="1A4F3D45" w14:textId="77777777" w:rsidR="00007A85" w:rsidRDefault="00000000">
            <w:pPr>
              <w:rPr>
                <w:rFonts w:ascii="Arial" w:eastAsia="Arial" w:hAnsi="Arial" w:cs="Arial"/>
                <w:sz w:val="32"/>
                <w:szCs w:val="32"/>
              </w:rPr>
            </w:pPr>
            <w:r>
              <w:rPr>
                <w:rFonts w:ascii="Arial" w:eastAsia="Arial" w:hAnsi="Arial" w:cs="Arial"/>
                <w:sz w:val="32"/>
                <w:szCs w:val="32"/>
              </w:rPr>
              <w:t>We welcome guide &amp; assistant dogs at all our events. Please let us know about your attendance with an assistance dog in advance.</w:t>
            </w:r>
          </w:p>
        </w:tc>
      </w:tr>
      <w:tr w:rsidR="00007A85" w14:paraId="292BFBBA" w14:textId="77777777">
        <w:tc>
          <w:tcPr>
            <w:tcW w:w="10490" w:type="dxa"/>
            <w:gridSpan w:val="2"/>
          </w:tcPr>
          <w:p w14:paraId="09F424E5" w14:textId="77777777" w:rsidR="00007A85" w:rsidRDefault="00007A85">
            <w:pPr>
              <w:jc w:val="center"/>
              <w:rPr>
                <w:rFonts w:ascii="Arial" w:eastAsia="Arial" w:hAnsi="Arial" w:cs="Arial"/>
                <w:b/>
                <w:sz w:val="36"/>
                <w:szCs w:val="36"/>
              </w:rPr>
            </w:pPr>
          </w:p>
          <w:p w14:paraId="76381D29" w14:textId="77777777" w:rsidR="00007A85" w:rsidRDefault="00000000">
            <w:pPr>
              <w:jc w:val="center"/>
              <w:rPr>
                <w:rFonts w:ascii="Arial" w:eastAsia="Arial" w:hAnsi="Arial" w:cs="Arial"/>
                <w:b/>
                <w:sz w:val="36"/>
                <w:szCs w:val="36"/>
              </w:rPr>
            </w:pPr>
            <w:r>
              <w:rPr>
                <w:rFonts w:ascii="Arial" w:eastAsia="Arial" w:hAnsi="Arial" w:cs="Arial"/>
                <w:b/>
                <w:sz w:val="36"/>
                <w:szCs w:val="36"/>
              </w:rPr>
              <w:t>Booking your event</w:t>
            </w:r>
          </w:p>
          <w:p w14:paraId="61C3A208" w14:textId="77777777" w:rsidR="00007A85" w:rsidRDefault="00007A85">
            <w:pPr>
              <w:jc w:val="center"/>
            </w:pPr>
          </w:p>
        </w:tc>
      </w:tr>
      <w:tr w:rsidR="00007A85" w14:paraId="2F32AE1B" w14:textId="77777777">
        <w:tc>
          <w:tcPr>
            <w:tcW w:w="3119" w:type="dxa"/>
          </w:tcPr>
          <w:p w14:paraId="1764DADA" w14:textId="77777777" w:rsidR="00007A85" w:rsidRDefault="00000000">
            <w:r>
              <w:rPr>
                <w:rFonts w:ascii="Arial" w:eastAsia="Arial" w:hAnsi="Arial" w:cs="Arial"/>
                <w:noProof/>
                <w:sz w:val="28"/>
                <w:szCs w:val="28"/>
              </w:rPr>
              <w:drawing>
                <wp:inline distT="0" distB="0" distL="0" distR="0" wp14:anchorId="175DD731" wp14:editId="061525FB">
                  <wp:extent cx="1800000" cy="1800000"/>
                  <wp:effectExtent l="0" t="0" r="0" b="0"/>
                  <wp:docPr id="20659538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800000" cy="1800000"/>
                          </a:xfrm>
                          <a:prstGeom prst="rect">
                            <a:avLst/>
                          </a:prstGeom>
                          <a:ln/>
                        </pic:spPr>
                      </pic:pic>
                    </a:graphicData>
                  </a:graphic>
                </wp:inline>
              </w:drawing>
            </w:r>
          </w:p>
        </w:tc>
        <w:tc>
          <w:tcPr>
            <w:tcW w:w="7371" w:type="dxa"/>
          </w:tcPr>
          <w:p w14:paraId="132C8D3A" w14:textId="77777777" w:rsidR="00007A85" w:rsidRDefault="00000000">
            <w:pPr>
              <w:rPr>
                <w:sz w:val="32"/>
                <w:szCs w:val="32"/>
              </w:rPr>
            </w:pPr>
            <w:r>
              <w:rPr>
                <w:rFonts w:ascii="Arial" w:eastAsia="Arial" w:hAnsi="Arial" w:cs="Arial"/>
                <w:sz w:val="32"/>
                <w:szCs w:val="32"/>
              </w:rPr>
              <w:t>We advise wheelchair users to book in advance to guarantee access and in order that we can reserve a suitable table or seating for the whole party.</w:t>
            </w:r>
          </w:p>
        </w:tc>
      </w:tr>
      <w:tr w:rsidR="00007A85" w14:paraId="56642E8B" w14:textId="77777777">
        <w:tc>
          <w:tcPr>
            <w:tcW w:w="3119" w:type="dxa"/>
          </w:tcPr>
          <w:p w14:paraId="464E18F3" w14:textId="77777777" w:rsidR="00007A85" w:rsidRDefault="00000000">
            <w:r>
              <w:rPr>
                <w:rFonts w:ascii="Arial" w:eastAsia="Arial" w:hAnsi="Arial" w:cs="Arial"/>
                <w:noProof/>
                <w:sz w:val="28"/>
                <w:szCs w:val="28"/>
              </w:rPr>
              <w:drawing>
                <wp:inline distT="0" distB="0" distL="0" distR="0" wp14:anchorId="745EC3FB" wp14:editId="72915E0E">
                  <wp:extent cx="1800000" cy="1800000"/>
                  <wp:effectExtent l="0" t="0" r="0" b="0"/>
                  <wp:docPr id="20659538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800000" cy="1800000"/>
                          </a:xfrm>
                          <a:prstGeom prst="rect">
                            <a:avLst/>
                          </a:prstGeom>
                          <a:ln/>
                        </pic:spPr>
                      </pic:pic>
                    </a:graphicData>
                  </a:graphic>
                </wp:inline>
              </w:drawing>
            </w:r>
          </w:p>
        </w:tc>
        <w:tc>
          <w:tcPr>
            <w:tcW w:w="7371" w:type="dxa"/>
          </w:tcPr>
          <w:p w14:paraId="3D2005A2" w14:textId="77777777" w:rsidR="00007A85" w:rsidRDefault="00000000">
            <w:pPr>
              <w:rPr>
                <w:rFonts w:ascii="Arial" w:eastAsia="Arial" w:hAnsi="Arial" w:cs="Arial"/>
                <w:sz w:val="32"/>
                <w:szCs w:val="32"/>
              </w:rPr>
            </w:pPr>
            <w:r>
              <w:rPr>
                <w:rFonts w:ascii="Arial" w:eastAsia="Arial" w:hAnsi="Arial" w:cs="Arial"/>
                <w:sz w:val="32"/>
                <w:szCs w:val="32"/>
              </w:rPr>
              <w:t>Visually impaired customers are advised to inform us when booking tickets in order that we can arrange for suitable seating.</w:t>
            </w:r>
          </w:p>
          <w:p w14:paraId="1084EC26" w14:textId="77777777" w:rsidR="00007A85" w:rsidRDefault="00007A85">
            <w:pPr>
              <w:rPr>
                <w:sz w:val="32"/>
                <w:szCs w:val="32"/>
              </w:rPr>
            </w:pPr>
          </w:p>
        </w:tc>
      </w:tr>
    </w:tbl>
    <w:p w14:paraId="5C5A61F0" w14:textId="77777777" w:rsidR="00007A85" w:rsidRDefault="00007A85">
      <w:pPr>
        <w:jc w:val="center"/>
      </w:pPr>
    </w:p>
    <w:p w14:paraId="126C0D0E" w14:textId="77777777" w:rsidR="00007A85" w:rsidRDefault="00007A85">
      <w:pPr>
        <w:jc w:val="center"/>
      </w:pPr>
    </w:p>
    <w:p w14:paraId="563D95E5" w14:textId="77777777" w:rsidR="00007A85" w:rsidRDefault="00007A85">
      <w:pPr>
        <w:jc w:val="center"/>
      </w:pPr>
    </w:p>
    <w:p w14:paraId="13AC5ACB" w14:textId="77777777" w:rsidR="00007A85" w:rsidRDefault="00007A85">
      <w:pPr>
        <w:jc w:val="center"/>
      </w:pPr>
    </w:p>
    <w:p w14:paraId="5623E71A" w14:textId="77777777" w:rsidR="00007A85" w:rsidRDefault="00007A85">
      <w:pPr>
        <w:jc w:val="center"/>
      </w:pPr>
    </w:p>
    <w:tbl>
      <w:tblPr>
        <w:tblStyle w:val="a1"/>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7371"/>
      </w:tblGrid>
      <w:tr w:rsidR="00007A85" w14:paraId="615B54EB" w14:textId="77777777">
        <w:tc>
          <w:tcPr>
            <w:tcW w:w="3119" w:type="dxa"/>
          </w:tcPr>
          <w:p w14:paraId="3A65A39E" w14:textId="77777777" w:rsidR="00007A85" w:rsidRDefault="00000000">
            <w:pPr>
              <w:jc w:val="center"/>
              <w:rPr>
                <w:rFonts w:ascii="Arial" w:eastAsia="Arial" w:hAnsi="Arial" w:cs="Arial"/>
                <w:sz w:val="28"/>
                <w:szCs w:val="28"/>
              </w:rPr>
            </w:pPr>
            <w:r>
              <w:rPr>
                <w:rFonts w:ascii="Arial" w:eastAsia="Arial" w:hAnsi="Arial" w:cs="Arial"/>
                <w:noProof/>
                <w:sz w:val="32"/>
                <w:szCs w:val="32"/>
              </w:rPr>
              <w:lastRenderedPageBreak/>
              <w:drawing>
                <wp:inline distT="0" distB="0" distL="0" distR="0" wp14:anchorId="4DD23240" wp14:editId="13DEA223">
                  <wp:extent cx="1733550" cy="1733550"/>
                  <wp:effectExtent l="0" t="0" r="0" b="0"/>
                  <wp:docPr id="20659538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733550" cy="1733550"/>
                          </a:xfrm>
                          <a:prstGeom prst="rect">
                            <a:avLst/>
                          </a:prstGeom>
                          <a:ln/>
                        </pic:spPr>
                      </pic:pic>
                    </a:graphicData>
                  </a:graphic>
                </wp:inline>
              </w:drawing>
            </w:r>
          </w:p>
        </w:tc>
        <w:tc>
          <w:tcPr>
            <w:tcW w:w="7371" w:type="dxa"/>
          </w:tcPr>
          <w:p w14:paraId="6842AFB3" w14:textId="77777777" w:rsidR="00007A85" w:rsidRDefault="00000000">
            <w:pPr>
              <w:rPr>
                <w:rFonts w:ascii="Arial" w:eastAsia="Arial" w:hAnsi="Arial" w:cs="Arial"/>
                <w:sz w:val="32"/>
                <w:szCs w:val="32"/>
              </w:rPr>
            </w:pPr>
            <w:r>
              <w:rPr>
                <w:rFonts w:ascii="Arial" w:eastAsia="Arial" w:hAnsi="Arial" w:cs="Arial"/>
                <w:sz w:val="32"/>
                <w:szCs w:val="32"/>
              </w:rPr>
              <w:t>When booking for a show with a BSL interpreter and you require to be seated in sight of the interpreter, please let us now when booking (either let us know in person/ via the phone or write it into the COMMENTS box before checkout when booking your tickets online) and we will arrange this for you.</w:t>
            </w:r>
          </w:p>
        </w:tc>
      </w:tr>
      <w:tr w:rsidR="00007A85" w14:paraId="53D22BA0" w14:textId="77777777">
        <w:tc>
          <w:tcPr>
            <w:tcW w:w="3119" w:type="dxa"/>
          </w:tcPr>
          <w:p w14:paraId="07D5B4FC" w14:textId="77777777" w:rsidR="00007A85" w:rsidRDefault="00000000">
            <w:pPr>
              <w:rPr>
                <w:rFonts w:ascii="Arial" w:eastAsia="Arial" w:hAnsi="Arial" w:cs="Arial"/>
                <w:sz w:val="28"/>
                <w:szCs w:val="28"/>
              </w:rPr>
            </w:pPr>
            <w:r>
              <w:rPr>
                <w:rFonts w:ascii="Arial" w:eastAsia="Arial" w:hAnsi="Arial" w:cs="Arial"/>
                <w:noProof/>
                <w:sz w:val="28"/>
                <w:szCs w:val="28"/>
              </w:rPr>
              <w:drawing>
                <wp:inline distT="0" distB="0" distL="0" distR="0" wp14:anchorId="5EFEC6DE" wp14:editId="6F202EA7">
                  <wp:extent cx="1800000" cy="1800000"/>
                  <wp:effectExtent l="0" t="0" r="0" b="0"/>
                  <wp:docPr id="20659538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800000" cy="1800000"/>
                          </a:xfrm>
                          <a:prstGeom prst="rect">
                            <a:avLst/>
                          </a:prstGeom>
                          <a:ln/>
                        </pic:spPr>
                      </pic:pic>
                    </a:graphicData>
                  </a:graphic>
                </wp:inline>
              </w:drawing>
            </w:r>
          </w:p>
        </w:tc>
        <w:tc>
          <w:tcPr>
            <w:tcW w:w="7371" w:type="dxa"/>
          </w:tcPr>
          <w:p w14:paraId="2C8CD375" w14:textId="77777777" w:rsidR="00007A85" w:rsidRDefault="00000000">
            <w:pPr>
              <w:rPr>
                <w:rFonts w:ascii="Arial" w:eastAsia="Arial" w:hAnsi="Arial" w:cs="Arial"/>
                <w:sz w:val="32"/>
                <w:szCs w:val="32"/>
              </w:rPr>
            </w:pPr>
            <w:r>
              <w:rPr>
                <w:rFonts w:ascii="Arial" w:eastAsia="Arial" w:hAnsi="Arial" w:cs="Arial"/>
                <w:sz w:val="32"/>
                <w:szCs w:val="32"/>
              </w:rPr>
              <w:t xml:space="preserve">Large print menus and wine lists are available on request. </w:t>
            </w:r>
          </w:p>
          <w:p w14:paraId="3198F3EA" w14:textId="77777777" w:rsidR="00007A85" w:rsidRDefault="00007A85">
            <w:pPr>
              <w:rPr>
                <w:rFonts w:ascii="Arial" w:eastAsia="Arial" w:hAnsi="Arial" w:cs="Arial"/>
                <w:sz w:val="32"/>
                <w:szCs w:val="32"/>
              </w:rPr>
            </w:pPr>
          </w:p>
        </w:tc>
      </w:tr>
      <w:tr w:rsidR="00007A85" w14:paraId="114F6211" w14:textId="77777777">
        <w:tc>
          <w:tcPr>
            <w:tcW w:w="10490" w:type="dxa"/>
            <w:gridSpan w:val="2"/>
          </w:tcPr>
          <w:p w14:paraId="40E08E3D" w14:textId="77777777" w:rsidR="00007A85" w:rsidRDefault="00007A85">
            <w:pPr>
              <w:jc w:val="center"/>
              <w:rPr>
                <w:rFonts w:ascii="Arial" w:eastAsia="Arial" w:hAnsi="Arial" w:cs="Arial"/>
                <w:b/>
                <w:sz w:val="36"/>
                <w:szCs w:val="36"/>
              </w:rPr>
            </w:pPr>
          </w:p>
          <w:p w14:paraId="01BD9055" w14:textId="77777777" w:rsidR="00007A85" w:rsidRDefault="00000000">
            <w:pPr>
              <w:jc w:val="center"/>
              <w:rPr>
                <w:rFonts w:ascii="Arial" w:eastAsia="Arial" w:hAnsi="Arial" w:cs="Arial"/>
                <w:b/>
                <w:sz w:val="36"/>
                <w:szCs w:val="36"/>
              </w:rPr>
            </w:pPr>
            <w:r>
              <w:rPr>
                <w:rFonts w:ascii="Arial" w:eastAsia="Arial" w:hAnsi="Arial" w:cs="Arial"/>
                <w:b/>
                <w:sz w:val="36"/>
                <w:szCs w:val="36"/>
              </w:rPr>
              <w:t>Access to the specific areas at Komedia</w:t>
            </w:r>
          </w:p>
          <w:p w14:paraId="6056BC02" w14:textId="77777777" w:rsidR="00007A85" w:rsidRDefault="00000000">
            <w:pPr>
              <w:jc w:val="center"/>
              <w:rPr>
                <w:rFonts w:ascii="Arial" w:eastAsia="Arial" w:hAnsi="Arial" w:cs="Arial"/>
                <w:sz w:val="28"/>
                <w:szCs w:val="28"/>
              </w:rPr>
            </w:pPr>
            <w:hyperlink r:id="rId18">
              <w:r>
                <w:rPr>
                  <w:rFonts w:ascii="Arial" w:eastAsia="Arial" w:hAnsi="Arial" w:cs="Arial"/>
                  <w:color w:val="0000FF"/>
                  <w:sz w:val="28"/>
                  <w:szCs w:val="28"/>
                  <w:u w:val="single"/>
                </w:rPr>
                <w:t>Click here for an interactive 3D Map of Komedia Bath</w:t>
              </w:r>
            </w:hyperlink>
          </w:p>
          <w:p w14:paraId="7A777C3B" w14:textId="77777777" w:rsidR="00007A85" w:rsidRDefault="00007A85">
            <w:pPr>
              <w:jc w:val="center"/>
            </w:pPr>
          </w:p>
          <w:p w14:paraId="54E5DCAB" w14:textId="77777777" w:rsidR="00007A85" w:rsidRDefault="00007A85">
            <w:pPr>
              <w:jc w:val="center"/>
            </w:pPr>
          </w:p>
        </w:tc>
      </w:tr>
      <w:tr w:rsidR="00007A85" w14:paraId="2540C759" w14:textId="77777777">
        <w:tc>
          <w:tcPr>
            <w:tcW w:w="3119" w:type="dxa"/>
          </w:tcPr>
          <w:p w14:paraId="2D71E6C4" w14:textId="77777777" w:rsidR="00007A85" w:rsidRDefault="00000000">
            <w:pPr>
              <w:jc w:val="center"/>
              <w:rPr>
                <w:rFonts w:ascii="Arial" w:eastAsia="Arial" w:hAnsi="Arial" w:cs="Arial"/>
                <w:sz w:val="28"/>
                <w:szCs w:val="28"/>
              </w:rPr>
            </w:pPr>
            <w:r>
              <w:rPr>
                <w:rFonts w:ascii="Arial" w:eastAsia="Arial" w:hAnsi="Arial" w:cs="Arial"/>
                <w:noProof/>
                <w:sz w:val="28"/>
                <w:szCs w:val="28"/>
              </w:rPr>
              <w:drawing>
                <wp:inline distT="0" distB="0" distL="0" distR="0" wp14:anchorId="40AAAE1C" wp14:editId="6EE6424F">
                  <wp:extent cx="1826291" cy="1507222"/>
                  <wp:effectExtent l="0" t="0" r="0" b="0"/>
                  <wp:docPr id="20659538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826291" cy="1507222"/>
                          </a:xfrm>
                          <a:prstGeom prst="rect">
                            <a:avLst/>
                          </a:prstGeom>
                          <a:ln/>
                        </pic:spPr>
                      </pic:pic>
                    </a:graphicData>
                  </a:graphic>
                </wp:inline>
              </w:drawing>
            </w:r>
          </w:p>
        </w:tc>
        <w:tc>
          <w:tcPr>
            <w:tcW w:w="7371" w:type="dxa"/>
          </w:tcPr>
          <w:p w14:paraId="05AEB6B6" w14:textId="77777777" w:rsidR="00007A85" w:rsidRDefault="00000000">
            <w:pPr>
              <w:rPr>
                <w:rFonts w:ascii="Arial" w:eastAsia="Arial" w:hAnsi="Arial" w:cs="Arial"/>
                <w:sz w:val="32"/>
                <w:szCs w:val="32"/>
              </w:rPr>
            </w:pPr>
            <w:r>
              <w:rPr>
                <w:rFonts w:ascii="Arial" w:eastAsia="Arial" w:hAnsi="Arial" w:cs="Arial"/>
                <w:sz w:val="32"/>
                <w:szCs w:val="32"/>
              </w:rPr>
              <w:t xml:space="preserve">The </w:t>
            </w:r>
            <w:r>
              <w:rPr>
                <w:rFonts w:ascii="Arial" w:eastAsia="Arial" w:hAnsi="Arial" w:cs="Arial"/>
                <w:b/>
                <w:sz w:val="32"/>
                <w:szCs w:val="32"/>
              </w:rPr>
              <w:t>Auditorium</w:t>
            </w:r>
            <w:r>
              <w:rPr>
                <w:rFonts w:ascii="Arial" w:eastAsia="Arial" w:hAnsi="Arial" w:cs="Arial"/>
                <w:sz w:val="32"/>
                <w:szCs w:val="32"/>
              </w:rPr>
              <w:t xml:space="preserve"> has fully level access. The accessible toilets are on the left as you come in. Seating options depend on how we set up the show, if you are unsure which area to book, please get in contact with us. There is a ramp going down to the front of the stage, too.</w:t>
            </w:r>
          </w:p>
          <w:p w14:paraId="1AA41EDD" w14:textId="77777777" w:rsidR="00007A85" w:rsidRDefault="00007A85">
            <w:pPr>
              <w:rPr>
                <w:rFonts w:ascii="Arial" w:eastAsia="Arial" w:hAnsi="Arial" w:cs="Arial"/>
                <w:sz w:val="32"/>
                <w:szCs w:val="32"/>
              </w:rPr>
            </w:pPr>
          </w:p>
        </w:tc>
      </w:tr>
      <w:tr w:rsidR="00007A85" w14:paraId="67BB5495" w14:textId="77777777">
        <w:tc>
          <w:tcPr>
            <w:tcW w:w="3119" w:type="dxa"/>
          </w:tcPr>
          <w:p w14:paraId="412C6A9D" w14:textId="77777777" w:rsidR="00007A85" w:rsidRDefault="00000000">
            <w:pPr>
              <w:jc w:val="center"/>
              <w:rPr>
                <w:rFonts w:ascii="Arial" w:eastAsia="Arial" w:hAnsi="Arial" w:cs="Arial"/>
                <w:sz w:val="28"/>
                <w:szCs w:val="28"/>
              </w:rPr>
            </w:pPr>
            <w:r>
              <w:rPr>
                <w:rFonts w:ascii="Arial" w:eastAsia="Arial" w:hAnsi="Arial" w:cs="Arial"/>
                <w:noProof/>
                <w:sz w:val="32"/>
                <w:szCs w:val="32"/>
              </w:rPr>
              <w:drawing>
                <wp:inline distT="0" distB="0" distL="0" distR="0" wp14:anchorId="128ABE3F" wp14:editId="6FB13FF0">
                  <wp:extent cx="1840482" cy="1659802"/>
                  <wp:effectExtent l="0" t="0" r="0" b="0"/>
                  <wp:docPr id="20659538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840482" cy="1659802"/>
                          </a:xfrm>
                          <a:prstGeom prst="rect">
                            <a:avLst/>
                          </a:prstGeom>
                          <a:ln/>
                        </pic:spPr>
                      </pic:pic>
                    </a:graphicData>
                  </a:graphic>
                </wp:inline>
              </w:drawing>
            </w:r>
          </w:p>
        </w:tc>
        <w:tc>
          <w:tcPr>
            <w:tcW w:w="7371" w:type="dxa"/>
          </w:tcPr>
          <w:p w14:paraId="6002D53C" w14:textId="77777777" w:rsidR="00007A85" w:rsidRDefault="00000000">
            <w:pPr>
              <w:rPr>
                <w:rFonts w:ascii="Arial" w:eastAsia="Arial" w:hAnsi="Arial" w:cs="Arial"/>
                <w:sz w:val="32"/>
                <w:szCs w:val="32"/>
              </w:rPr>
            </w:pPr>
            <w:r>
              <w:rPr>
                <w:rFonts w:ascii="Arial" w:eastAsia="Arial" w:hAnsi="Arial" w:cs="Arial"/>
                <w:sz w:val="32"/>
                <w:szCs w:val="32"/>
              </w:rPr>
              <w:t xml:space="preserve">The </w:t>
            </w:r>
            <w:r>
              <w:rPr>
                <w:rFonts w:ascii="Arial" w:eastAsia="Arial" w:hAnsi="Arial" w:cs="Arial"/>
                <w:b/>
                <w:sz w:val="32"/>
                <w:szCs w:val="32"/>
              </w:rPr>
              <w:t>Balcony</w:t>
            </w:r>
            <w:r>
              <w:rPr>
                <w:rFonts w:ascii="Arial" w:eastAsia="Arial" w:hAnsi="Arial" w:cs="Arial"/>
                <w:sz w:val="32"/>
                <w:szCs w:val="32"/>
              </w:rPr>
              <w:t xml:space="preserve"> is only accessible via a staircase. The staircase has 5 sets of 8, 5, 8, 3 and 4 steps. Balcony seating is tiered, and laid out in fixed rows of theatre-style, fold-down seats. The Balcony floor is not sloped but has wide, low steps.</w:t>
            </w:r>
          </w:p>
        </w:tc>
      </w:tr>
    </w:tbl>
    <w:p w14:paraId="18A8C6A7" w14:textId="77777777" w:rsidR="00007A85" w:rsidRDefault="00007A85">
      <w:pPr>
        <w:jc w:val="center"/>
      </w:pPr>
    </w:p>
    <w:p w14:paraId="1DD9A513" w14:textId="77777777" w:rsidR="00007A85" w:rsidRDefault="00007A85">
      <w:pPr>
        <w:jc w:val="center"/>
      </w:pPr>
    </w:p>
    <w:p w14:paraId="419E8A6A" w14:textId="77777777" w:rsidR="00007A85" w:rsidRDefault="00007A85">
      <w:pPr>
        <w:jc w:val="center"/>
      </w:pPr>
    </w:p>
    <w:p w14:paraId="7A30ED67" w14:textId="77777777" w:rsidR="00007A85" w:rsidRDefault="00007A85">
      <w:pPr>
        <w:jc w:val="center"/>
      </w:pPr>
    </w:p>
    <w:p w14:paraId="42109402" w14:textId="77777777" w:rsidR="00007A85" w:rsidRDefault="00007A85">
      <w:pPr>
        <w:jc w:val="center"/>
      </w:pPr>
    </w:p>
    <w:tbl>
      <w:tblPr>
        <w:tblStyle w:val="a2"/>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7371"/>
      </w:tblGrid>
      <w:tr w:rsidR="00007A85" w14:paraId="7DDF276A" w14:textId="77777777">
        <w:tc>
          <w:tcPr>
            <w:tcW w:w="3119" w:type="dxa"/>
          </w:tcPr>
          <w:p w14:paraId="110AF9DB" w14:textId="77777777" w:rsidR="00007A85" w:rsidRDefault="00000000">
            <w:pPr>
              <w:jc w:val="center"/>
              <w:rPr>
                <w:rFonts w:ascii="Arial" w:eastAsia="Arial" w:hAnsi="Arial" w:cs="Arial"/>
                <w:sz w:val="28"/>
                <w:szCs w:val="28"/>
              </w:rPr>
            </w:pPr>
            <w:r>
              <w:rPr>
                <w:rFonts w:ascii="Arial" w:eastAsia="Arial" w:hAnsi="Arial" w:cs="Arial"/>
                <w:noProof/>
                <w:sz w:val="32"/>
                <w:szCs w:val="32"/>
              </w:rPr>
              <w:lastRenderedPageBreak/>
              <w:drawing>
                <wp:inline distT="0" distB="0" distL="0" distR="0" wp14:anchorId="7DEEDE35" wp14:editId="4FCF998E">
                  <wp:extent cx="1790281" cy="1785223"/>
                  <wp:effectExtent l="0" t="0" r="0" b="0"/>
                  <wp:docPr id="20659538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1790281" cy="1785223"/>
                          </a:xfrm>
                          <a:prstGeom prst="rect">
                            <a:avLst/>
                          </a:prstGeom>
                          <a:ln/>
                        </pic:spPr>
                      </pic:pic>
                    </a:graphicData>
                  </a:graphic>
                </wp:inline>
              </w:drawing>
            </w:r>
          </w:p>
        </w:tc>
        <w:tc>
          <w:tcPr>
            <w:tcW w:w="7371" w:type="dxa"/>
          </w:tcPr>
          <w:p w14:paraId="6D1FF3F6" w14:textId="77777777" w:rsidR="00007A85" w:rsidRDefault="00000000">
            <w:pPr>
              <w:rPr>
                <w:rFonts w:ascii="Arial" w:eastAsia="Arial" w:hAnsi="Arial" w:cs="Arial"/>
                <w:sz w:val="32"/>
                <w:szCs w:val="32"/>
              </w:rPr>
            </w:pPr>
            <w:r>
              <w:rPr>
                <w:rFonts w:ascii="Arial" w:eastAsia="Arial" w:hAnsi="Arial" w:cs="Arial"/>
                <w:sz w:val="32"/>
                <w:szCs w:val="32"/>
              </w:rPr>
              <w:t xml:space="preserve">The </w:t>
            </w:r>
            <w:r>
              <w:rPr>
                <w:rFonts w:ascii="Arial" w:eastAsia="Arial" w:hAnsi="Arial" w:cs="Arial"/>
                <w:b/>
                <w:sz w:val="32"/>
                <w:szCs w:val="32"/>
              </w:rPr>
              <w:t>Electric Bar</w:t>
            </w:r>
            <w:r>
              <w:rPr>
                <w:rFonts w:ascii="Arial" w:eastAsia="Arial" w:hAnsi="Arial" w:cs="Arial"/>
                <w:sz w:val="32"/>
                <w:szCs w:val="32"/>
              </w:rPr>
              <w:t xml:space="preserve"> is our smaller performance space and uses the same entrance and as Auditorium shows. This area is step-free.</w:t>
            </w:r>
          </w:p>
        </w:tc>
      </w:tr>
      <w:tr w:rsidR="00007A85" w14:paraId="33962ADA" w14:textId="77777777">
        <w:tc>
          <w:tcPr>
            <w:tcW w:w="3119" w:type="dxa"/>
          </w:tcPr>
          <w:p w14:paraId="74F801DE" w14:textId="77777777" w:rsidR="00007A85" w:rsidRDefault="00000000">
            <w:pPr>
              <w:rPr>
                <w:rFonts w:ascii="Arial" w:eastAsia="Arial" w:hAnsi="Arial" w:cs="Arial"/>
                <w:sz w:val="28"/>
                <w:szCs w:val="28"/>
              </w:rPr>
            </w:pPr>
            <w:r>
              <w:rPr>
                <w:rFonts w:ascii="Arial" w:eastAsia="Arial" w:hAnsi="Arial" w:cs="Arial"/>
                <w:noProof/>
                <w:sz w:val="28"/>
                <w:szCs w:val="28"/>
              </w:rPr>
              <w:drawing>
                <wp:inline distT="0" distB="0" distL="0" distR="0" wp14:anchorId="6A42B1A1" wp14:editId="1BA54D8D">
                  <wp:extent cx="1800000" cy="1800000"/>
                  <wp:effectExtent l="0" t="0" r="0" b="0"/>
                  <wp:docPr id="20659538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1800000" cy="1800000"/>
                          </a:xfrm>
                          <a:prstGeom prst="rect">
                            <a:avLst/>
                          </a:prstGeom>
                          <a:ln/>
                        </pic:spPr>
                      </pic:pic>
                    </a:graphicData>
                  </a:graphic>
                </wp:inline>
              </w:drawing>
            </w:r>
          </w:p>
        </w:tc>
        <w:tc>
          <w:tcPr>
            <w:tcW w:w="7371" w:type="dxa"/>
          </w:tcPr>
          <w:p w14:paraId="696CA54C" w14:textId="77777777" w:rsidR="00007A85" w:rsidRDefault="00000000">
            <w:pPr>
              <w:rPr>
                <w:rFonts w:ascii="Arial" w:eastAsia="Arial" w:hAnsi="Arial" w:cs="Arial"/>
                <w:b/>
                <w:sz w:val="32"/>
                <w:szCs w:val="32"/>
              </w:rPr>
            </w:pPr>
            <w:r>
              <w:rPr>
                <w:rFonts w:ascii="Arial" w:eastAsia="Arial" w:hAnsi="Arial" w:cs="Arial"/>
                <w:b/>
                <w:sz w:val="32"/>
                <w:szCs w:val="32"/>
              </w:rPr>
              <w:t xml:space="preserve">Medical Requirements </w:t>
            </w:r>
          </w:p>
          <w:p w14:paraId="080E33FF" w14:textId="77777777" w:rsidR="00007A85" w:rsidRDefault="00000000">
            <w:pPr>
              <w:rPr>
                <w:rFonts w:ascii="Arial" w:eastAsia="Arial" w:hAnsi="Arial" w:cs="Arial"/>
                <w:sz w:val="32"/>
                <w:szCs w:val="32"/>
              </w:rPr>
            </w:pPr>
            <w:r>
              <w:rPr>
                <w:rFonts w:ascii="Arial" w:eastAsia="Arial" w:hAnsi="Arial" w:cs="Arial"/>
                <w:sz w:val="32"/>
                <w:szCs w:val="32"/>
              </w:rPr>
              <w:t xml:space="preserve">If any medication or essential food and drink are required at our events, we are happy to help. </w:t>
            </w:r>
          </w:p>
          <w:p w14:paraId="23ED79E2" w14:textId="77777777" w:rsidR="00007A85" w:rsidRDefault="00000000">
            <w:pPr>
              <w:rPr>
                <w:rFonts w:ascii="Arial" w:eastAsia="Arial" w:hAnsi="Arial" w:cs="Arial"/>
                <w:sz w:val="32"/>
                <w:szCs w:val="32"/>
              </w:rPr>
            </w:pPr>
            <w:r>
              <w:rPr>
                <w:rFonts w:ascii="Arial" w:eastAsia="Arial" w:hAnsi="Arial" w:cs="Arial"/>
                <w:sz w:val="32"/>
                <w:szCs w:val="32"/>
              </w:rPr>
              <w:t xml:space="preserve">Just let us know so we can tell our staff team working on the night. </w:t>
            </w:r>
          </w:p>
          <w:p w14:paraId="68698813" w14:textId="77777777" w:rsidR="00007A85" w:rsidRDefault="00007A85">
            <w:pPr>
              <w:rPr>
                <w:rFonts w:ascii="Arial" w:eastAsia="Arial" w:hAnsi="Arial" w:cs="Arial"/>
                <w:sz w:val="32"/>
                <w:szCs w:val="32"/>
              </w:rPr>
            </w:pPr>
          </w:p>
        </w:tc>
      </w:tr>
      <w:tr w:rsidR="00007A85" w14:paraId="13FF4FA9" w14:textId="77777777">
        <w:tc>
          <w:tcPr>
            <w:tcW w:w="3119" w:type="dxa"/>
          </w:tcPr>
          <w:p w14:paraId="22F6C0E4" w14:textId="77777777" w:rsidR="00007A85" w:rsidRDefault="00000000">
            <w:pPr>
              <w:rPr>
                <w:rFonts w:ascii="Arial" w:eastAsia="Arial" w:hAnsi="Arial" w:cs="Arial"/>
                <w:sz w:val="32"/>
                <w:szCs w:val="32"/>
              </w:rPr>
            </w:pPr>
            <w:r>
              <w:rPr>
                <w:rFonts w:ascii="Arial" w:eastAsia="Arial" w:hAnsi="Arial" w:cs="Arial"/>
                <w:noProof/>
                <w:sz w:val="32"/>
                <w:szCs w:val="32"/>
              </w:rPr>
              <w:drawing>
                <wp:inline distT="0" distB="0" distL="0" distR="0" wp14:anchorId="2F9CC874" wp14:editId="2CC2E6C1">
                  <wp:extent cx="1800000" cy="1800000"/>
                  <wp:effectExtent l="0" t="0" r="0" b="0"/>
                  <wp:docPr id="20659538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800000" cy="1800000"/>
                          </a:xfrm>
                          <a:prstGeom prst="rect">
                            <a:avLst/>
                          </a:prstGeom>
                          <a:ln/>
                        </pic:spPr>
                      </pic:pic>
                    </a:graphicData>
                  </a:graphic>
                </wp:inline>
              </w:drawing>
            </w:r>
          </w:p>
        </w:tc>
        <w:tc>
          <w:tcPr>
            <w:tcW w:w="7371" w:type="dxa"/>
          </w:tcPr>
          <w:p w14:paraId="6F52C08B" w14:textId="77777777" w:rsidR="00007A85" w:rsidRDefault="00000000">
            <w:pPr>
              <w:rPr>
                <w:rFonts w:ascii="Arial" w:eastAsia="Arial" w:hAnsi="Arial" w:cs="Arial"/>
                <w:b/>
                <w:sz w:val="32"/>
                <w:szCs w:val="32"/>
              </w:rPr>
            </w:pPr>
            <w:r>
              <w:rPr>
                <w:rFonts w:ascii="Arial" w:eastAsia="Arial" w:hAnsi="Arial" w:cs="Arial"/>
                <w:b/>
                <w:sz w:val="32"/>
                <w:szCs w:val="32"/>
              </w:rPr>
              <w:t>Strobe Lighting Policy</w:t>
            </w:r>
          </w:p>
          <w:p w14:paraId="54B18CE8" w14:textId="77777777" w:rsidR="00007A85" w:rsidRDefault="00000000">
            <w:pPr>
              <w:rPr>
                <w:rFonts w:ascii="Arial" w:eastAsia="Arial" w:hAnsi="Arial" w:cs="Arial"/>
                <w:sz w:val="32"/>
                <w:szCs w:val="32"/>
              </w:rPr>
            </w:pPr>
            <w:r>
              <w:rPr>
                <w:rFonts w:ascii="Arial" w:eastAsia="Arial" w:hAnsi="Arial" w:cs="Arial"/>
                <w:sz w:val="32"/>
                <w:szCs w:val="32"/>
              </w:rPr>
              <w:t xml:space="preserve">Strobe Lighting may be used for events and club nights. If required, we can let you know in advance if a specific event is using Strobe Lighting or not. </w:t>
            </w:r>
          </w:p>
          <w:p w14:paraId="3A77763A" w14:textId="77777777" w:rsidR="00007A85" w:rsidRDefault="00000000">
            <w:pPr>
              <w:rPr>
                <w:rFonts w:ascii="Arial" w:eastAsia="Arial" w:hAnsi="Arial" w:cs="Arial"/>
                <w:sz w:val="32"/>
                <w:szCs w:val="32"/>
              </w:rPr>
            </w:pPr>
            <w:r>
              <w:rPr>
                <w:rFonts w:ascii="Arial" w:eastAsia="Arial" w:hAnsi="Arial" w:cs="Arial"/>
                <w:sz w:val="32"/>
                <w:szCs w:val="32"/>
              </w:rPr>
              <w:t>If heavy strobe lighting is being used warning signs will be placed around the venue.</w:t>
            </w:r>
          </w:p>
        </w:tc>
      </w:tr>
      <w:tr w:rsidR="00007A85" w14:paraId="4BBDA2F2" w14:textId="77777777">
        <w:tc>
          <w:tcPr>
            <w:tcW w:w="3119" w:type="dxa"/>
          </w:tcPr>
          <w:p w14:paraId="449FCFE6" w14:textId="77777777" w:rsidR="00007A85" w:rsidRDefault="00000000">
            <w:pPr>
              <w:rPr>
                <w:rFonts w:ascii="Arial" w:eastAsia="Arial" w:hAnsi="Arial" w:cs="Arial"/>
                <w:sz w:val="28"/>
                <w:szCs w:val="28"/>
              </w:rPr>
            </w:pPr>
            <w:r>
              <w:rPr>
                <w:rFonts w:ascii="Arial" w:eastAsia="Arial" w:hAnsi="Arial" w:cs="Arial"/>
                <w:noProof/>
                <w:sz w:val="28"/>
                <w:szCs w:val="28"/>
              </w:rPr>
              <w:drawing>
                <wp:inline distT="0" distB="0" distL="0" distR="0" wp14:anchorId="4C1B4112" wp14:editId="4C9C29E7">
                  <wp:extent cx="1800000" cy="1800000"/>
                  <wp:effectExtent l="0" t="0" r="0" b="0"/>
                  <wp:docPr id="20659538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1800000" cy="1800000"/>
                          </a:xfrm>
                          <a:prstGeom prst="rect">
                            <a:avLst/>
                          </a:prstGeom>
                          <a:ln/>
                        </pic:spPr>
                      </pic:pic>
                    </a:graphicData>
                  </a:graphic>
                </wp:inline>
              </w:drawing>
            </w:r>
          </w:p>
        </w:tc>
        <w:tc>
          <w:tcPr>
            <w:tcW w:w="7371" w:type="dxa"/>
          </w:tcPr>
          <w:p w14:paraId="41F78BA9" w14:textId="77777777" w:rsidR="00007A85" w:rsidRDefault="00000000">
            <w:pPr>
              <w:rPr>
                <w:rFonts w:ascii="Arial" w:eastAsia="Arial" w:hAnsi="Arial" w:cs="Arial"/>
                <w:b/>
                <w:sz w:val="32"/>
                <w:szCs w:val="32"/>
              </w:rPr>
            </w:pPr>
            <w:r>
              <w:rPr>
                <w:rFonts w:ascii="Arial" w:eastAsia="Arial" w:hAnsi="Arial" w:cs="Arial"/>
                <w:b/>
                <w:sz w:val="32"/>
                <w:szCs w:val="32"/>
              </w:rPr>
              <w:t>Sound Levels</w:t>
            </w:r>
          </w:p>
          <w:p w14:paraId="50B5BBD1" w14:textId="77777777" w:rsidR="00007A85" w:rsidRDefault="00000000">
            <w:pPr>
              <w:rPr>
                <w:rFonts w:ascii="Arial" w:eastAsia="Arial" w:hAnsi="Arial" w:cs="Arial"/>
                <w:sz w:val="32"/>
                <w:szCs w:val="32"/>
              </w:rPr>
            </w:pPr>
            <w:r>
              <w:rPr>
                <w:rFonts w:ascii="Arial" w:eastAsia="Arial" w:hAnsi="Arial" w:cs="Arial"/>
                <w:sz w:val="32"/>
                <w:szCs w:val="32"/>
              </w:rPr>
              <w:t>Some gigs are meant to be loud but they should also be safe.</w:t>
            </w:r>
          </w:p>
          <w:p w14:paraId="66F33091" w14:textId="77777777" w:rsidR="00007A85" w:rsidRDefault="00000000">
            <w:pPr>
              <w:rPr>
                <w:rFonts w:ascii="Arial" w:eastAsia="Arial" w:hAnsi="Arial" w:cs="Arial"/>
                <w:sz w:val="32"/>
                <w:szCs w:val="32"/>
              </w:rPr>
            </w:pPr>
            <w:r>
              <w:rPr>
                <w:rFonts w:ascii="Arial" w:eastAsia="Arial" w:hAnsi="Arial" w:cs="Arial"/>
                <w:sz w:val="32"/>
                <w:szCs w:val="32"/>
              </w:rPr>
              <w:t>For this reason we keep a close eye on decibel levels and we also have ear plugs at the bar and box office for every event.</w:t>
            </w:r>
          </w:p>
          <w:p w14:paraId="1A9B1D3E" w14:textId="77777777" w:rsidR="00007A85" w:rsidRDefault="00007A85">
            <w:pPr>
              <w:rPr>
                <w:rFonts w:ascii="Arial" w:eastAsia="Arial" w:hAnsi="Arial" w:cs="Arial"/>
                <w:sz w:val="32"/>
                <w:szCs w:val="32"/>
              </w:rPr>
            </w:pPr>
          </w:p>
        </w:tc>
      </w:tr>
    </w:tbl>
    <w:p w14:paraId="45210C6F" w14:textId="77777777" w:rsidR="00007A85" w:rsidRDefault="00007A85">
      <w:pPr>
        <w:jc w:val="center"/>
      </w:pPr>
    </w:p>
    <w:sectPr w:rsidR="00007A85">
      <w:headerReference w:type="default" r:id="rId25"/>
      <w:pgSz w:w="11906" w:h="16838"/>
      <w:pgMar w:top="284" w:right="1440" w:bottom="113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9E838" w14:textId="77777777" w:rsidR="004119D4" w:rsidRDefault="004119D4">
      <w:pPr>
        <w:spacing w:after="0" w:line="240" w:lineRule="auto"/>
      </w:pPr>
      <w:r>
        <w:separator/>
      </w:r>
    </w:p>
  </w:endnote>
  <w:endnote w:type="continuationSeparator" w:id="0">
    <w:p w14:paraId="24C1A0AE" w14:textId="77777777" w:rsidR="004119D4" w:rsidRDefault="0041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C0C71" w14:textId="77777777" w:rsidR="004119D4" w:rsidRDefault="004119D4">
      <w:pPr>
        <w:spacing w:after="0" w:line="240" w:lineRule="auto"/>
      </w:pPr>
      <w:r>
        <w:separator/>
      </w:r>
    </w:p>
  </w:footnote>
  <w:footnote w:type="continuationSeparator" w:id="0">
    <w:p w14:paraId="6C02A9BC" w14:textId="77777777" w:rsidR="004119D4" w:rsidRDefault="00411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C5A9" w14:textId="77777777" w:rsidR="00007A85" w:rsidRDefault="00007A85">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A85"/>
    <w:rsid w:val="00007A85"/>
    <w:rsid w:val="004119D4"/>
    <w:rsid w:val="009B3D9C"/>
    <w:rsid w:val="00E46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0B4B3"/>
  <w15:docId w15:val="{542AAB7D-20BE-412D-B20C-FCB6CF4D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D0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476"/>
  </w:style>
  <w:style w:type="paragraph" w:styleId="Footer">
    <w:name w:val="footer"/>
    <w:basedOn w:val="Normal"/>
    <w:link w:val="FooterChar"/>
    <w:uiPriority w:val="99"/>
    <w:unhideWhenUsed/>
    <w:rsid w:val="00FD0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476"/>
  </w:style>
  <w:style w:type="table" w:styleId="TableGrid">
    <w:name w:val="Table Grid"/>
    <w:basedOn w:val="TableNormal"/>
    <w:uiPriority w:val="39"/>
    <w:rsid w:val="00FD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4652"/>
    <w:rPr>
      <w:color w:val="0000FF"/>
      <w:u w:val="single"/>
    </w:rPr>
  </w:style>
  <w:style w:type="character" w:styleId="UnresolvedMention">
    <w:name w:val="Unresolved Mention"/>
    <w:basedOn w:val="DefaultParagraphFont"/>
    <w:uiPriority w:val="99"/>
    <w:semiHidden/>
    <w:unhideWhenUsed/>
    <w:rsid w:val="00DB4DB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google.com/maps/@51.381469,-2.3622106,3a,75y,331.05h,76.82t/data=!3m7!1e1!3m5!1sAF1QipNk-2tRMnMmK_DRHdIUYWpxn1I9vRMGLgaceFlg!2e10!3e12!7i8192!8i4096?utm_source=ep&amp;utm_medium=body&amp;utm_campaign=linktrack&amp;utm_content=wysiwyg&amp;"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access@komediabath.co.uk"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0UW4bQy8OuhC2+v85wBftzMXw==">CgMxLjA4AHIhMThVcXFfZTVBZmwzekduTkc1OC1PSWlnZkJtVnpKcjRW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519</Words>
  <Characters>2960</Characters>
  <Application>Microsoft Office Word</Application>
  <DocSecurity>0</DocSecurity>
  <Lines>24</Lines>
  <Paragraphs>6</Paragraphs>
  <ScaleCrop>false</ScaleCrop>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 Antonova</dc:creator>
  <cp:lastModifiedBy>Janine Ekstrand</cp:lastModifiedBy>
  <cp:revision>2</cp:revision>
  <dcterms:created xsi:type="dcterms:W3CDTF">2023-05-15T11:46:00Z</dcterms:created>
  <dcterms:modified xsi:type="dcterms:W3CDTF">2026-05-05T11:05:00Z</dcterms:modified>
</cp:coreProperties>
</file>